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9611" w14:textId="77777777" w:rsidR="000400D7" w:rsidRDefault="000400D7" w:rsidP="00611EBF">
      <w:pPr>
        <w:rPr>
          <w:rFonts w:ascii="Arial" w:hAnsi="Arial" w:cs="Arial"/>
          <w:sz w:val="28"/>
          <w:szCs w:val="28"/>
        </w:rPr>
      </w:pPr>
    </w:p>
    <w:p w14:paraId="3041AB24" w14:textId="77777777" w:rsidR="000400D7" w:rsidRDefault="000400D7" w:rsidP="00611EBF">
      <w:pPr>
        <w:rPr>
          <w:rFonts w:ascii="Arial" w:hAnsi="Arial" w:cs="Arial"/>
          <w:sz w:val="28"/>
          <w:szCs w:val="28"/>
        </w:rPr>
      </w:pPr>
    </w:p>
    <w:p w14:paraId="3D6C1F09" w14:textId="44E214B8" w:rsidR="00611EBF" w:rsidRPr="000400D7" w:rsidRDefault="00611EBF" w:rsidP="000400D7">
      <w:pPr>
        <w:jc w:val="center"/>
        <w:rPr>
          <w:rFonts w:ascii="Arial" w:hAnsi="Arial" w:cs="Arial"/>
          <w:b/>
          <w:bCs/>
          <w:sz w:val="28"/>
          <w:szCs w:val="28"/>
        </w:rPr>
      </w:pPr>
      <w:r w:rsidRPr="000400D7">
        <w:rPr>
          <w:rFonts w:ascii="Arial" w:hAnsi="Arial" w:cs="Arial"/>
          <w:b/>
          <w:bCs/>
          <w:sz w:val="28"/>
          <w:szCs w:val="28"/>
        </w:rPr>
        <w:t>INTERNAL CONTROL STATEMENT</w:t>
      </w:r>
    </w:p>
    <w:p w14:paraId="77EF72E2" w14:textId="4C8EAC8B" w:rsidR="00611EBF" w:rsidRPr="00611EBF" w:rsidRDefault="00611EBF" w:rsidP="00611EBF">
      <w:pPr>
        <w:rPr>
          <w:rFonts w:ascii="Arial" w:hAnsi="Arial" w:cs="Arial"/>
          <w:sz w:val="28"/>
          <w:szCs w:val="28"/>
        </w:rPr>
      </w:pPr>
      <w:r w:rsidRPr="00611EBF">
        <w:rPr>
          <w:rFonts w:ascii="Arial" w:hAnsi="Arial" w:cs="Arial"/>
          <w:sz w:val="28"/>
          <w:szCs w:val="28"/>
        </w:rPr>
        <w:t>For the Year Ending 31 March 2026</w:t>
      </w:r>
    </w:p>
    <w:p w14:paraId="38174768" w14:textId="77777777" w:rsidR="00611EBF" w:rsidRDefault="00611EBF" w:rsidP="00611EBF"/>
    <w:p w14:paraId="701B2BA2" w14:textId="77777777" w:rsidR="00611EBF" w:rsidRPr="00611EBF" w:rsidRDefault="00611EBF" w:rsidP="00611EBF">
      <w:pPr>
        <w:rPr>
          <w:rFonts w:ascii="Arial" w:hAnsi="Arial" w:cs="Arial"/>
          <w:b/>
          <w:bCs/>
          <w:sz w:val="24"/>
          <w:szCs w:val="24"/>
        </w:rPr>
      </w:pPr>
      <w:r w:rsidRPr="00611EBF">
        <w:rPr>
          <w:rFonts w:ascii="Arial" w:hAnsi="Arial" w:cs="Arial"/>
          <w:b/>
          <w:bCs/>
          <w:sz w:val="24"/>
          <w:szCs w:val="24"/>
        </w:rPr>
        <w:t>1. Scope of Responsibility</w:t>
      </w:r>
    </w:p>
    <w:p w14:paraId="5D65D14C" w14:textId="77777777" w:rsidR="00611EBF" w:rsidRPr="00611EBF" w:rsidRDefault="00611EBF" w:rsidP="00611EBF">
      <w:pPr>
        <w:rPr>
          <w:rFonts w:ascii="Arial" w:hAnsi="Arial" w:cs="Arial"/>
          <w:sz w:val="24"/>
          <w:szCs w:val="24"/>
        </w:rPr>
      </w:pPr>
      <w:r w:rsidRPr="00611EBF">
        <w:rPr>
          <w:rFonts w:ascii="Arial" w:hAnsi="Arial" w:cs="Arial"/>
          <w:sz w:val="24"/>
          <w:szCs w:val="24"/>
        </w:rPr>
        <w:t>Sproughton Parish Council is responsible for ensuring that its business is conducted in accordance with the law and proper standards, and that public money is safeguarded, properly accounted for, and used economically, efficiently, and effectively.</w:t>
      </w:r>
    </w:p>
    <w:p w14:paraId="261B3CBC" w14:textId="77777777" w:rsidR="00611EBF" w:rsidRPr="00611EBF" w:rsidRDefault="00611EBF" w:rsidP="00611EBF">
      <w:pPr>
        <w:rPr>
          <w:rFonts w:ascii="Arial" w:hAnsi="Arial" w:cs="Arial"/>
          <w:sz w:val="24"/>
          <w:szCs w:val="24"/>
        </w:rPr>
      </w:pPr>
      <w:r w:rsidRPr="00611EBF">
        <w:rPr>
          <w:rFonts w:ascii="Arial" w:hAnsi="Arial" w:cs="Arial"/>
          <w:sz w:val="24"/>
          <w:szCs w:val="24"/>
        </w:rPr>
        <w:t>The Council is responsible for ensuring that it has a sound system of internal control which facilitates the effective exercise of its functions and includes arrangements for the management of risk.</w:t>
      </w:r>
    </w:p>
    <w:p w14:paraId="7DF5AFE4" w14:textId="77777777" w:rsidR="00611EBF" w:rsidRPr="00611EBF" w:rsidRDefault="00611EBF" w:rsidP="00611EBF">
      <w:pPr>
        <w:rPr>
          <w:rFonts w:ascii="Arial" w:hAnsi="Arial" w:cs="Arial"/>
          <w:sz w:val="24"/>
          <w:szCs w:val="24"/>
        </w:rPr>
      </w:pPr>
    </w:p>
    <w:p w14:paraId="5569B57D" w14:textId="77777777" w:rsidR="00611EBF" w:rsidRPr="00611EBF" w:rsidRDefault="00611EBF" w:rsidP="00611EBF">
      <w:pPr>
        <w:rPr>
          <w:rFonts w:ascii="Arial" w:hAnsi="Arial" w:cs="Arial"/>
          <w:b/>
          <w:bCs/>
          <w:sz w:val="24"/>
          <w:szCs w:val="24"/>
        </w:rPr>
      </w:pPr>
      <w:r w:rsidRPr="00611EBF">
        <w:rPr>
          <w:rFonts w:ascii="Arial" w:hAnsi="Arial" w:cs="Arial"/>
          <w:b/>
          <w:bCs/>
          <w:sz w:val="24"/>
          <w:szCs w:val="24"/>
        </w:rPr>
        <w:t>2. Purpose of the System of Internal Control</w:t>
      </w:r>
    </w:p>
    <w:p w14:paraId="53645965" w14:textId="77777777" w:rsidR="00611EBF" w:rsidRPr="00611EBF" w:rsidRDefault="00611EBF" w:rsidP="00611EBF">
      <w:pPr>
        <w:rPr>
          <w:rFonts w:ascii="Arial" w:hAnsi="Arial" w:cs="Arial"/>
          <w:sz w:val="24"/>
          <w:szCs w:val="24"/>
        </w:rPr>
      </w:pPr>
      <w:r w:rsidRPr="00611EBF">
        <w:rPr>
          <w:rFonts w:ascii="Arial" w:hAnsi="Arial" w:cs="Arial"/>
          <w:sz w:val="24"/>
          <w:szCs w:val="24"/>
        </w:rPr>
        <w:t>The system of internal control is designed to manage risk to a reasonable level rather than eliminate all risk of failure to achieve the Council’s policies, aims, and objectives. It therefore provides reasonable, but not absolute, assurance of effectiveness.</w:t>
      </w:r>
    </w:p>
    <w:p w14:paraId="4BC6617D" w14:textId="77777777" w:rsidR="00611EBF" w:rsidRPr="00611EBF" w:rsidRDefault="00611EBF" w:rsidP="00611EBF">
      <w:pPr>
        <w:rPr>
          <w:rFonts w:ascii="Arial" w:hAnsi="Arial" w:cs="Arial"/>
          <w:sz w:val="24"/>
          <w:szCs w:val="24"/>
        </w:rPr>
      </w:pPr>
      <w:r w:rsidRPr="00611EBF">
        <w:rPr>
          <w:rFonts w:ascii="Arial" w:hAnsi="Arial" w:cs="Arial"/>
          <w:sz w:val="24"/>
          <w:szCs w:val="24"/>
        </w:rPr>
        <w:t>Internal control is an ongoing process designed to identify and prioritise risks to the achievement of the Council’s objectives, evaluate the likelihood and potential impact of those risks, and manage them efficiently, effectively, and economically.</w:t>
      </w:r>
    </w:p>
    <w:p w14:paraId="1496E489" w14:textId="77777777" w:rsidR="00611EBF" w:rsidRPr="00611EBF" w:rsidRDefault="00611EBF" w:rsidP="00611EBF">
      <w:pPr>
        <w:rPr>
          <w:rFonts w:ascii="Arial" w:hAnsi="Arial" w:cs="Arial"/>
          <w:sz w:val="24"/>
          <w:szCs w:val="24"/>
        </w:rPr>
      </w:pPr>
    </w:p>
    <w:p w14:paraId="7BCA135D" w14:textId="77777777" w:rsidR="00611EBF" w:rsidRPr="00611EBF" w:rsidRDefault="00611EBF" w:rsidP="00611EBF">
      <w:pPr>
        <w:rPr>
          <w:rFonts w:ascii="Arial" w:hAnsi="Arial" w:cs="Arial"/>
          <w:b/>
          <w:bCs/>
          <w:sz w:val="24"/>
          <w:szCs w:val="24"/>
        </w:rPr>
      </w:pPr>
      <w:r w:rsidRPr="00611EBF">
        <w:rPr>
          <w:rFonts w:ascii="Arial" w:hAnsi="Arial" w:cs="Arial"/>
          <w:b/>
          <w:bCs/>
          <w:sz w:val="24"/>
          <w:szCs w:val="24"/>
        </w:rPr>
        <w:t>3. The Internal Control Environment</w:t>
      </w:r>
    </w:p>
    <w:p w14:paraId="1255CE73" w14:textId="77777777" w:rsidR="00611EBF" w:rsidRPr="00611EBF" w:rsidRDefault="00611EBF" w:rsidP="00611EBF">
      <w:pPr>
        <w:rPr>
          <w:rFonts w:ascii="Arial" w:hAnsi="Arial" w:cs="Arial"/>
          <w:sz w:val="24"/>
          <w:szCs w:val="24"/>
        </w:rPr>
      </w:pPr>
      <w:r w:rsidRPr="00611EBF">
        <w:rPr>
          <w:rFonts w:ascii="Arial" w:hAnsi="Arial" w:cs="Arial"/>
          <w:sz w:val="24"/>
          <w:szCs w:val="24"/>
        </w:rPr>
        <w:t>The Council</w:t>
      </w:r>
    </w:p>
    <w:p w14:paraId="00DDC867" w14:textId="56A7A990"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The Council reviews its obligations and objectives and approves the budget f</w:t>
      </w:r>
      <w:r w:rsidR="00A42BBE">
        <w:rPr>
          <w:rFonts w:ascii="Arial" w:hAnsi="Arial" w:cs="Arial"/>
          <w:sz w:val="24"/>
          <w:szCs w:val="24"/>
        </w:rPr>
        <w:tab/>
      </w:r>
      <w:r w:rsidRPr="00611EBF">
        <w:rPr>
          <w:rFonts w:ascii="Arial" w:hAnsi="Arial" w:cs="Arial"/>
          <w:sz w:val="24"/>
          <w:szCs w:val="24"/>
        </w:rPr>
        <w:t>or the forthcoming year at a meeting of the full Council.</w:t>
      </w:r>
    </w:p>
    <w:p w14:paraId="575DDADA"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The full Council sets the annual precept.</w:t>
      </w:r>
    </w:p>
    <w:p w14:paraId="46A1C951"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The Council has appointed a Finance Committee, which meets as required during the financial year. The Committee monitors progress against objectives, financial systems and procedures, and budgetary control, and undertakes regular reviews of financial matters. Minutes are circulated to all councillors.</w:t>
      </w:r>
    </w:p>
    <w:p w14:paraId="47B511DA"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A councillor, who is not a bank signatory, is appointed to undertake regular bank reconciliation checks.</w:t>
      </w:r>
    </w:p>
    <w:p w14:paraId="7B73CF49" w14:textId="77777777" w:rsidR="00A42BBE" w:rsidRDefault="00A42BBE" w:rsidP="00611EBF">
      <w:pPr>
        <w:rPr>
          <w:rFonts w:ascii="Arial" w:hAnsi="Arial" w:cs="Arial"/>
          <w:sz w:val="24"/>
          <w:szCs w:val="24"/>
        </w:rPr>
      </w:pPr>
    </w:p>
    <w:p w14:paraId="5D86559C" w14:textId="77777777" w:rsidR="00A42BBE" w:rsidRDefault="00A42BBE" w:rsidP="00611EBF">
      <w:pPr>
        <w:rPr>
          <w:rFonts w:ascii="Arial" w:hAnsi="Arial" w:cs="Arial"/>
          <w:sz w:val="24"/>
          <w:szCs w:val="24"/>
        </w:rPr>
      </w:pPr>
    </w:p>
    <w:p w14:paraId="60FC4148" w14:textId="77777777" w:rsidR="00A42BBE" w:rsidRDefault="00A42BBE" w:rsidP="00611EBF">
      <w:pPr>
        <w:rPr>
          <w:rFonts w:ascii="Arial" w:hAnsi="Arial" w:cs="Arial"/>
          <w:sz w:val="24"/>
          <w:szCs w:val="24"/>
        </w:rPr>
      </w:pPr>
    </w:p>
    <w:p w14:paraId="5EEDB543" w14:textId="45E18F6D" w:rsidR="000400D7"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The full Council meets monthly and monitors progress against its aims and objectives through reports from the Finance Committee and the Clerk/RFO.</w:t>
      </w:r>
    </w:p>
    <w:p w14:paraId="63919185" w14:textId="79AC3803"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The Council undertakes regular reviews of its internal controls, systems, and procedures.</w:t>
      </w:r>
    </w:p>
    <w:p w14:paraId="6288911A" w14:textId="77777777" w:rsidR="00611EBF" w:rsidRPr="00A42BBE" w:rsidRDefault="00611EBF" w:rsidP="00611EBF">
      <w:pPr>
        <w:rPr>
          <w:rFonts w:ascii="Arial" w:hAnsi="Arial" w:cs="Arial"/>
          <w:b/>
          <w:bCs/>
          <w:sz w:val="24"/>
          <w:szCs w:val="24"/>
        </w:rPr>
      </w:pPr>
      <w:r w:rsidRPr="00A42BBE">
        <w:rPr>
          <w:rFonts w:ascii="Arial" w:hAnsi="Arial" w:cs="Arial"/>
          <w:b/>
          <w:bCs/>
          <w:sz w:val="24"/>
          <w:szCs w:val="24"/>
        </w:rPr>
        <w:t>Clerk to the Council / Responsible Financial Officer</w:t>
      </w:r>
    </w:p>
    <w:p w14:paraId="2C3380F7" w14:textId="77777777" w:rsidR="00611EBF" w:rsidRPr="00611EBF" w:rsidRDefault="00611EBF" w:rsidP="00611EBF">
      <w:pPr>
        <w:rPr>
          <w:rFonts w:ascii="Arial" w:hAnsi="Arial" w:cs="Arial"/>
          <w:sz w:val="24"/>
          <w:szCs w:val="24"/>
        </w:rPr>
      </w:pPr>
      <w:r w:rsidRPr="00611EBF">
        <w:rPr>
          <w:rFonts w:ascii="Arial" w:hAnsi="Arial" w:cs="Arial"/>
          <w:sz w:val="24"/>
          <w:szCs w:val="24"/>
        </w:rPr>
        <w:t>The Council has appointed a Clerk who acts as the Council’s advisor and administrator. The Clerk is also the Responsible Financial Officer (RFO) and is responsible for the administration of the Council’s financial affairs.</w:t>
      </w:r>
    </w:p>
    <w:p w14:paraId="4EE75A7F" w14:textId="77777777" w:rsidR="00611EBF" w:rsidRPr="00611EBF" w:rsidRDefault="00611EBF" w:rsidP="00611EBF">
      <w:pPr>
        <w:rPr>
          <w:rFonts w:ascii="Arial" w:hAnsi="Arial" w:cs="Arial"/>
          <w:sz w:val="24"/>
          <w:szCs w:val="24"/>
        </w:rPr>
      </w:pPr>
      <w:r w:rsidRPr="00611EBF">
        <w:rPr>
          <w:rFonts w:ascii="Arial" w:hAnsi="Arial" w:cs="Arial"/>
          <w:sz w:val="24"/>
          <w:szCs w:val="24"/>
        </w:rPr>
        <w:t>The Clerk/RFO advises the Council on compliance with laws and regulations, manages financial risks, and ensures that the Council’s procedures, control systems, and policies are adhered to.</w:t>
      </w:r>
    </w:p>
    <w:p w14:paraId="1C87A104" w14:textId="77777777" w:rsidR="00611EBF" w:rsidRPr="00A42BBE" w:rsidRDefault="00611EBF" w:rsidP="00611EBF">
      <w:pPr>
        <w:rPr>
          <w:rFonts w:ascii="Arial" w:hAnsi="Arial" w:cs="Arial"/>
          <w:b/>
          <w:bCs/>
          <w:sz w:val="24"/>
          <w:szCs w:val="24"/>
        </w:rPr>
      </w:pPr>
      <w:r w:rsidRPr="00A42BBE">
        <w:rPr>
          <w:rFonts w:ascii="Arial" w:hAnsi="Arial" w:cs="Arial"/>
          <w:b/>
          <w:bCs/>
          <w:sz w:val="24"/>
          <w:szCs w:val="24"/>
        </w:rPr>
        <w:t>Payments</w:t>
      </w:r>
    </w:p>
    <w:p w14:paraId="1A38D8FE"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All payments are reported to the Council for approval.</w:t>
      </w:r>
    </w:p>
    <w:p w14:paraId="11E94724"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Two councillors must authorise every payment, whether by cheque or online banking.</w:t>
      </w:r>
    </w:p>
    <w:p w14:paraId="3D5AF2C4"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Cheque signatories must verify each payment against the relevant invoice, sign the invoice, and initial the cheque counterfoil.</w:t>
      </w:r>
    </w:p>
    <w:p w14:paraId="65201601"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No officer of the Council is permitted to authorise payments.</w:t>
      </w:r>
    </w:p>
    <w:p w14:paraId="1AF9052C"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Where delegation is permitted under s.101(1)(a) of the Local Government Act 1972 and the Council’s Financial Regulations, a report of payments made is submitted to the next full Council meeting.</w:t>
      </w:r>
    </w:p>
    <w:p w14:paraId="5E483689" w14:textId="77777777" w:rsidR="00611EBF" w:rsidRPr="00A42BBE" w:rsidRDefault="00611EBF" w:rsidP="00611EBF">
      <w:pPr>
        <w:rPr>
          <w:rFonts w:ascii="Arial" w:hAnsi="Arial" w:cs="Arial"/>
          <w:b/>
          <w:bCs/>
          <w:sz w:val="24"/>
          <w:szCs w:val="24"/>
        </w:rPr>
      </w:pPr>
      <w:r w:rsidRPr="00A42BBE">
        <w:rPr>
          <w:rFonts w:ascii="Arial" w:hAnsi="Arial" w:cs="Arial"/>
          <w:b/>
          <w:bCs/>
          <w:sz w:val="24"/>
          <w:szCs w:val="24"/>
        </w:rPr>
        <w:t>Online Banking Payments</w:t>
      </w:r>
    </w:p>
    <w:p w14:paraId="1360FF89"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The RFO has day</w:t>
      </w:r>
      <w:r w:rsidRPr="00611EBF">
        <w:rPr>
          <w:rFonts w:ascii="Cambria Math" w:hAnsi="Cambria Math" w:cs="Cambria Math"/>
          <w:sz w:val="24"/>
          <w:szCs w:val="24"/>
        </w:rPr>
        <w:t>‑</w:t>
      </w:r>
      <w:r w:rsidRPr="00611EBF">
        <w:rPr>
          <w:rFonts w:ascii="Arial" w:hAnsi="Arial" w:cs="Arial"/>
          <w:sz w:val="24"/>
          <w:szCs w:val="24"/>
        </w:rPr>
        <w:t>to</w:t>
      </w:r>
      <w:r w:rsidRPr="00611EBF">
        <w:rPr>
          <w:rFonts w:ascii="Cambria Math" w:hAnsi="Cambria Math" w:cs="Cambria Math"/>
          <w:sz w:val="24"/>
          <w:szCs w:val="24"/>
        </w:rPr>
        <w:t>‑</w:t>
      </w:r>
      <w:r w:rsidRPr="00611EBF">
        <w:rPr>
          <w:rFonts w:ascii="Arial" w:hAnsi="Arial" w:cs="Arial"/>
          <w:sz w:val="24"/>
          <w:szCs w:val="24"/>
        </w:rPr>
        <w:t>day access to the CO</w:t>
      </w:r>
      <w:r w:rsidRPr="00611EBF">
        <w:rPr>
          <w:rFonts w:ascii="Cambria Math" w:hAnsi="Cambria Math" w:cs="Cambria Math"/>
          <w:sz w:val="24"/>
          <w:szCs w:val="24"/>
        </w:rPr>
        <w:t>‑</w:t>
      </w:r>
      <w:r w:rsidRPr="00611EBF">
        <w:rPr>
          <w:rFonts w:ascii="Arial" w:hAnsi="Arial" w:cs="Arial"/>
          <w:sz w:val="24"/>
          <w:szCs w:val="24"/>
        </w:rPr>
        <w:t>OP online banking account, as authorised by the Finance Committee (4 May 2020, minute 5.3.1).</w:t>
      </w:r>
    </w:p>
    <w:p w14:paraId="0B37F57A"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A security token is required to access the account.</w:t>
      </w:r>
    </w:p>
    <w:p w14:paraId="7CD10077"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The Clerk/RFO may upload payments for authorisation but cannot authorise payments.</w:t>
      </w:r>
    </w:p>
    <w:p w14:paraId="790BC971"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Authorisation is completed by two councillors in accordance with Financial Regulations.</w:t>
      </w:r>
    </w:p>
    <w:p w14:paraId="543BE9C3" w14:textId="77777777" w:rsidR="00611EBF" w:rsidRPr="00A42BBE" w:rsidRDefault="00611EBF" w:rsidP="00611EBF">
      <w:pPr>
        <w:rPr>
          <w:rFonts w:ascii="Arial" w:hAnsi="Arial" w:cs="Arial"/>
          <w:b/>
          <w:bCs/>
          <w:sz w:val="24"/>
          <w:szCs w:val="24"/>
        </w:rPr>
      </w:pPr>
      <w:r w:rsidRPr="00A42BBE">
        <w:rPr>
          <w:rFonts w:ascii="Arial" w:hAnsi="Arial" w:cs="Arial"/>
          <w:b/>
          <w:bCs/>
          <w:sz w:val="24"/>
          <w:szCs w:val="24"/>
        </w:rPr>
        <w:t>Telephone Banking</w:t>
      </w:r>
    </w:p>
    <w:p w14:paraId="1983C578"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Telephone banking is restricted to the Clerk/RFO as holder of the security PIN.</w:t>
      </w:r>
    </w:p>
    <w:p w14:paraId="6F3B4816" w14:textId="77777777" w:rsidR="00611EBF" w:rsidRPr="00611EBF" w:rsidRDefault="00611EBF" w:rsidP="00A42BBE">
      <w:pPr>
        <w:ind w:left="720" w:hanging="720"/>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It is only used where necessary and is subject to the same dual</w:t>
      </w:r>
      <w:r w:rsidRPr="00611EBF">
        <w:rPr>
          <w:rFonts w:ascii="Cambria Math" w:hAnsi="Cambria Math" w:cs="Cambria Math"/>
          <w:sz w:val="24"/>
          <w:szCs w:val="24"/>
        </w:rPr>
        <w:t>‑</w:t>
      </w:r>
      <w:r w:rsidRPr="00611EBF">
        <w:rPr>
          <w:rFonts w:ascii="Arial" w:hAnsi="Arial" w:cs="Arial"/>
          <w:sz w:val="24"/>
          <w:szCs w:val="24"/>
        </w:rPr>
        <w:t>authorisation principles as other payment methods.</w:t>
      </w:r>
    </w:p>
    <w:p w14:paraId="5E558041" w14:textId="77777777" w:rsidR="00A42BBE" w:rsidRDefault="00A42BBE" w:rsidP="00611EBF">
      <w:pPr>
        <w:rPr>
          <w:rFonts w:ascii="Arial" w:hAnsi="Arial" w:cs="Arial"/>
          <w:b/>
          <w:bCs/>
          <w:sz w:val="24"/>
          <w:szCs w:val="24"/>
        </w:rPr>
      </w:pPr>
    </w:p>
    <w:p w14:paraId="026654E1" w14:textId="77777777" w:rsidR="00A42BBE" w:rsidRDefault="00A42BBE" w:rsidP="00611EBF">
      <w:pPr>
        <w:rPr>
          <w:rFonts w:ascii="Arial" w:hAnsi="Arial" w:cs="Arial"/>
          <w:b/>
          <w:bCs/>
          <w:sz w:val="24"/>
          <w:szCs w:val="24"/>
        </w:rPr>
      </w:pPr>
    </w:p>
    <w:p w14:paraId="5BE76201" w14:textId="0DA493F3" w:rsidR="00A42BBE" w:rsidRPr="00A42BBE" w:rsidRDefault="00611EBF" w:rsidP="00611EBF">
      <w:pPr>
        <w:rPr>
          <w:rFonts w:ascii="Arial" w:hAnsi="Arial" w:cs="Arial"/>
          <w:b/>
          <w:bCs/>
          <w:sz w:val="24"/>
          <w:szCs w:val="24"/>
        </w:rPr>
      </w:pPr>
      <w:r w:rsidRPr="00A42BBE">
        <w:rPr>
          <w:rFonts w:ascii="Arial" w:hAnsi="Arial" w:cs="Arial"/>
          <w:b/>
          <w:bCs/>
          <w:sz w:val="24"/>
          <w:szCs w:val="24"/>
        </w:rPr>
        <w:t>Income</w:t>
      </w:r>
    </w:p>
    <w:p w14:paraId="28836762" w14:textId="250C1752" w:rsidR="00611EBF" w:rsidRPr="00611EBF" w:rsidRDefault="00611EBF" w:rsidP="00611EBF">
      <w:pPr>
        <w:rPr>
          <w:rFonts w:ascii="Arial" w:hAnsi="Arial" w:cs="Arial"/>
          <w:sz w:val="24"/>
          <w:szCs w:val="24"/>
        </w:rPr>
      </w:pPr>
      <w:r w:rsidRPr="00611EBF">
        <w:rPr>
          <w:rFonts w:ascii="Arial" w:hAnsi="Arial" w:cs="Arial"/>
          <w:sz w:val="24"/>
          <w:szCs w:val="24"/>
        </w:rPr>
        <w:t>All income is received and banked in the Council’s name promptly and reported to the Council.</w:t>
      </w:r>
    </w:p>
    <w:p w14:paraId="5421F184" w14:textId="77777777" w:rsidR="00611EBF" w:rsidRPr="00A42BBE" w:rsidRDefault="00611EBF" w:rsidP="00611EBF">
      <w:pPr>
        <w:rPr>
          <w:rFonts w:ascii="Arial" w:hAnsi="Arial" w:cs="Arial"/>
          <w:b/>
          <w:bCs/>
          <w:sz w:val="24"/>
          <w:szCs w:val="24"/>
        </w:rPr>
      </w:pPr>
      <w:r w:rsidRPr="00A42BBE">
        <w:rPr>
          <w:rFonts w:ascii="Arial" w:hAnsi="Arial" w:cs="Arial"/>
          <w:b/>
          <w:bCs/>
          <w:sz w:val="24"/>
          <w:szCs w:val="24"/>
        </w:rPr>
        <w:t>Risk Assessments / Risk Management</w:t>
      </w:r>
    </w:p>
    <w:p w14:paraId="353B49C4" w14:textId="77777777" w:rsidR="00611EBF" w:rsidRPr="00611EBF" w:rsidRDefault="00611EBF" w:rsidP="00611EBF">
      <w:pPr>
        <w:rPr>
          <w:rFonts w:ascii="Arial" w:hAnsi="Arial" w:cs="Arial"/>
          <w:sz w:val="24"/>
          <w:szCs w:val="24"/>
        </w:rPr>
      </w:pPr>
      <w:r w:rsidRPr="00611EBF">
        <w:rPr>
          <w:rFonts w:ascii="Arial" w:hAnsi="Arial" w:cs="Arial"/>
          <w:sz w:val="24"/>
          <w:szCs w:val="24"/>
        </w:rPr>
        <w:t>The Council reviews its risk assessment annually and regularly reviews its systems and internal controls.</w:t>
      </w:r>
    </w:p>
    <w:p w14:paraId="3E89C4DC" w14:textId="77777777" w:rsidR="00611EBF" w:rsidRPr="00A42BBE" w:rsidRDefault="00611EBF" w:rsidP="00611EBF">
      <w:pPr>
        <w:rPr>
          <w:rFonts w:ascii="Arial" w:hAnsi="Arial" w:cs="Arial"/>
          <w:b/>
          <w:bCs/>
          <w:sz w:val="24"/>
          <w:szCs w:val="24"/>
        </w:rPr>
      </w:pPr>
      <w:r w:rsidRPr="00A42BBE">
        <w:rPr>
          <w:rFonts w:ascii="Arial" w:hAnsi="Arial" w:cs="Arial"/>
          <w:b/>
          <w:bCs/>
          <w:sz w:val="24"/>
          <w:szCs w:val="24"/>
        </w:rPr>
        <w:t>Internal Audit</w:t>
      </w:r>
    </w:p>
    <w:p w14:paraId="465211E6" w14:textId="77777777" w:rsidR="00611EBF" w:rsidRPr="00611EBF" w:rsidRDefault="00611EBF" w:rsidP="00611EBF">
      <w:pPr>
        <w:rPr>
          <w:rFonts w:ascii="Arial" w:hAnsi="Arial" w:cs="Arial"/>
          <w:sz w:val="24"/>
          <w:szCs w:val="24"/>
        </w:rPr>
      </w:pPr>
      <w:r w:rsidRPr="00611EBF">
        <w:rPr>
          <w:rFonts w:ascii="Arial" w:hAnsi="Arial" w:cs="Arial"/>
          <w:sz w:val="24"/>
          <w:szCs w:val="24"/>
        </w:rPr>
        <w:t>The Council appoints an independent and competent internal auditor who reports annually on the adequacy and effectiveness of the Council’s:</w:t>
      </w:r>
    </w:p>
    <w:p w14:paraId="5585868F"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Records</w:t>
      </w:r>
    </w:p>
    <w:p w14:paraId="7E880C43"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Procedures</w:t>
      </w:r>
    </w:p>
    <w:p w14:paraId="444B7142"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Systems</w:t>
      </w:r>
    </w:p>
    <w:p w14:paraId="1D44C1D4"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Internal control</w:t>
      </w:r>
    </w:p>
    <w:p w14:paraId="71CC951D"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Regulations</w:t>
      </w:r>
    </w:p>
    <w:p w14:paraId="50817517"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Risk management</w:t>
      </w:r>
    </w:p>
    <w:p w14:paraId="1175E16E" w14:textId="77777777" w:rsidR="00611EBF" w:rsidRPr="00A42BBE" w:rsidRDefault="00611EBF" w:rsidP="00611EBF">
      <w:pPr>
        <w:rPr>
          <w:rFonts w:ascii="Arial" w:hAnsi="Arial" w:cs="Arial"/>
          <w:b/>
          <w:bCs/>
          <w:sz w:val="24"/>
          <w:szCs w:val="24"/>
        </w:rPr>
      </w:pPr>
      <w:r w:rsidRPr="00A42BBE">
        <w:rPr>
          <w:rFonts w:ascii="Arial" w:hAnsi="Arial" w:cs="Arial"/>
          <w:b/>
          <w:bCs/>
          <w:sz w:val="24"/>
          <w:szCs w:val="24"/>
        </w:rPr>
        <w:t>External Audit</w:t>
      </w:r>
    </w:p>
    <w:p w14:paraId="7255E5EA" w14:textId="77777777" w:rsidR="00611EBF" w:rsidRPr="00611EBF" w:rsidRDefault="00611EBF" w:rsidP="00611EBF">
      <w:pPr>
        <w:rPr>
          <w:rFonts w:ascii="Arial" w:hAnsi="Arial" w:cs="Arial"/>
          <w:sz w:val="24"/>
          <w:szCs w:val="24"/>
        </w:rPr>
      </w:pPr>
      <w:r w:rsidRPr="00611EBF">
        <w:rPr>
          <w:rFonts w:ascii="Arial" w:hAnsi="Arial" w:cs="Arial"/>
          <w:sz w:val="24"/>
          <w:szCs w:val="24"/>
        </w:rPr>
        <w:t>The external auditor provides an annual certificate and report, which is presented to the Council.</w:t>
      </w:r>
    </w:p>
    <w:p w14:paraId="6462419C" w14:textId="77777777" w:rsidR="00611EBF" w:rsidRPr="00611EBF" w:rsidRDefault="00611EBF" w:rsidP="00611EBF">
      <w:pPr>
        <w:rPr>
          <w:rFonts w:ascii="Arial" w:hAnsi="Arial" w:cs="Arial"/>
          <w:sz w:val="24"/>
          <w:szCs w:val="24"/>
        </w:rPr>
      </w:pPr>
    </w:p>
    <w:p w14:paraId="287BE466" w14:textId="77777777" w:rsidR="00611EBF" w:rsidRPr="00611EBF" w:rsidRDefault="00611EBF" w:rsidP="00611EBF">
      <w:pPr>
        <w:rPr>
          <w:rFonts w:ascii="Arial" w:hAnsi="Arial" w:cs="Arial"/>
          <w:b/>
          <w:bCs/>
          <w:sz w:val="24"/>
          <w:szCs w:val="24"/>
        </w:rPr>
      </w:pPr>
      <w:r w:rsidRPr="00611EBF">
        <w:rPr>
          <w:rFonts w:ascii="Arial" w:hAnsi="Arial" w:cs="Arial"/>
          <w:b/>
          <w:bCs/>
          <w:sz w:val="24"/>
          <w:szCs w:val="24"/>
        </w:rPr>
        <w:t>4. Review of Effectiveness</w:t>
      </w:r>
    </w:p>
    <w:p w14:paraId="33F5F805" w14:textId="77777777" w:rsidR="00611EBF" w:rsidRPr="00611EBF" w:rsidRDefault="00611EBF" w:rsidP="00611EBF">
      <w:pPr>
        <w:rPr>
          <w:rFonts w:ascii="Arial" w:hAnsi="Arial" w:cs="Arial"/>
          <w:sz w:val="24"/>
          <w:szCs w:val="24"/>
        </w:rPr>
      </w:pPr>
      <w:r w:rsidRPr="00611EBF">
        <w:rPr>
          <w:rFonts w:ascii="Arial" w:hAnsi="Arial" w:cs="Arial"/>
          <w:sz w:val="24"/>
          <w:szCs w:val="24"/>
        </w:rPr>
        <w:t>The Council is responsible for conducting an annual review of the effectiveness of its system of internal control, including the effectiveness of internal audit, in accordance with Regulation 6 of the Accounts &amp; Audit Regulations 2015.</w:t>
      </w:r>
    </w:p>
    <w:p w14:paraId="7E389EEB" w14:textId="77777777" w:rsidR="00611EBF" w:rsidRPr="00611EBF" w:rsidRDefault="00611EBF" w:rsidP="00611EBF">
      <w:pPr>
        <w:rPr>
          <w:rFonts w:ascii="Arial" w:hAnsi="Arial" w:cs="Arial"/>
          <w:sz w:val="24"/>
          <w:szCs w:val="24"/>
        </w:rPr>
      </w:pPr>
      <w:r w:rsidRPr="00611EBF">
        <w:rPr>
          <w:rFonts w:ascii="Arial" w:hAnsi="Arial" w:cs="Arial"/>
          <w:sz w:val="24"/>
          <w:szCs w:val="24"/>
        </w:rPr>
        <w:t>The results of this review are considered by the Council, which then approves this Statement of Internal Control.</w:t>
      </w:r>
    </w:p>
    <w:p w14:paraId="5D35AC08" w14:textId="77777777" w:rsidR="00611EBF" w:rsidRPr="00611EBF" w:rsidRDefault="00611EBF" w:rsidP="00611EBF">
      <w:pPr>
        <w:rPr>
          <w:rFonts w:ascii="Arial" w:hAnsi="Arial" w:cs="Arial"/>
          <w:sz w:val="24"/>
          <w:szCs w:val="24"/>
        </w:rPr>
      </w:pPr>
    </w:p>
    <w:p w14:paraId="6F15A91D" w14:textId="77777777" w:rsidR="00611EBF" w:rsidRPr="00611EBF" w:rsidRDefault="00611EBF" w:rsidP="00611EBF">
      <w:pPr>
        <w:rPr>
          <w:rFonts w:ascii="Arial" w:hAnsi="Arial" w:cs="Arial"/>
          <w:sz w:val="24"/>
          <w:szCs w:val="24"/>
        </w:rPr>
      </w:pPr>
      <w:r w:rsidRPr="00611EBF">
        <w:rPr>
          <w:rFonts w:ascii="Arial" w:hAnsi="Arial" w:cs="Arial"/>
          <w:sz w:val="24"/>
          <w:szCs w:val="24"/>
        </w:rPr>
        <w:t>Signed:</w:t>
      </w:r>
    </w:p>
    <w:p w14:paraId="2D05A131" w14:textId="77777777" w:rsidR="00611EBF" w:rsidRPr="00611EBF" w:rsidRDefault="00611EBF" w:rsidP="00611EBF">
      <w:pPr>
        <w:rPr>
          <w:rFonts w:ascii="Arial" w:hAnsi="Arial" w:cs="Arial"/>
          <w:sz w:val="24"/>
          <w:szCs w:val="24"/>
        </w:rPr>
      </w:pPr>
      <w:r w:rsidRPr="00611EBF">
        <w:rPr>
          <w:rFonts w:ascii="Arial" w:hAnsi="Arial" w:cs="Arial"/>
          <w:sz w:val="24"/>
          <w:szCs w:val="24"/>
        </w:rPr>
        <w:t>Chairman ___________________________   Date: _____________</w:t>
      </w:r>
    </w:p>
    <w:p w14:paraId="4C059EC1" w14:textId="77777777" w:rsidR="00611EBF" w:rsidRPr="00611EBF" w:rsidRDefault="00611EBF" w:rsidP="00611EBF">
      <w:pPr>
        <w:rPr>
          <w:rFonts w:ascii="Arial" w:hAnsi="Arial" w:cs="Arial"/>
          <w:sz w:val="24"/>
          <w:szCs w:val="24"/>
        </w:rPr>
      </w:pPr>
      <w:r w:rsidRPr="00611EBF">
        <w:rPr>
          <w:rFonts w:ascii="Arial" w:hAnsi="Arial" w:cs="Arial"/>
          <w:sz w:val="24"/>
          <w:szCs w:val="24"/>
        </w:rPr>
        <w:t>RFO/Clerk ___________________________   Date: _____________</w:t>
      </w:r>
    </w:p>
    <w:p w14:paraId="0EA836AC" w14:textId="77777777" w:rsidR="00611EBF" w:rsidRPr="00611EBF" w:rsidRDefault="00611EBF" w:rsidP="00611EBF">
      <w:pPr>
        <w:rPr>
          <w:rFonts w:ascii="Arial" w:hAnsi="Arial" w:cs="Arial"/>
          <w:sz w:val="24"/>
          <w:szCs w:val="24"/>
        </w:rPr>
      </w:pPr>
    </w:p>
    <w:p w14:paraId="66460ED1" w14:textId="77777777" w:rsidR="00611EBF" w:rsidRPr="00611EBF" w:rsidRDefault="00611EBF" w:rsidP="00611EBF">
      <w:pPr>
        <w:rPr>
          <w:rFonts w:ascii="Arial" w:hAnsi="Arial" w:cs="Arial"/>
          <w:sz w:val="24"/>
          <w:szCs w:val="24"/>
        </w:rPr>
      </w:pPr>
      <w:r w:rsidRPr="00611EBF">
        <w:rPr>
          <w:rFonts w:ascii="Arial" w:hAnsi="Arial" w:cs="Arial"/>
          <w:sz w:val="24"/>
          <w:szCs w:val="24"/>
        </w:rPr>
        <w:t>SPROUGHTON PARISH COUNCIL</w:t>
      </w:r>
    </w:p>
    <w:p w14:paraId="2A2A707E" w14:textId="77777777" w:rsidR="00A42BBE" w:rsidRDefault="00A42BBE" w:rsidP="00611EBF">
      <w:pPr>
        <w:rPr>
          <w:rFonts w:ascii="Arial" w:hAnsi="Arial" w:cs="Arial"/>
          <w:sz w:val="24"/>
          <w:szCs w:val="24"/>
        </w:rPr>
      </w:pPr>
    </w:p>
    <w:p w14:paraId="2AF0BD66" w14:textId="77777777" w:rsidR="00A42BBE" w:rsidRDefault="00A42BBE" w:rsidP="00611EBF">
      <w:pPr>
        <w:rPr>
          <w:rFonts w:ascii="Arial" w:hAnsi="Arial" w:cs="Arial"/>
          <w:sz w:val="24"/>
          <w:szCs w:val="24"/>
        </w:rPr>
      </w:pPr>
    </w:p>
    <w:p w14:paraId="28B359D2" w14:textId="392A6851" w:rsidR="00611EBF" w:rsidRPr="00A42BBE" w:rsidRDefault="00611EBF" w:rsidP="00611EBF">
      <w:pPr>
        <w:rPr>
          <w:rFonts w:ascii="Arial" w:hAnsi="Arial" w:cs="Arial"/>
          <w:b/>
          <w:bCs/>
          <w:sz w:val="24"/>
          <w:szCs w:val="24"/>
        </w:rPr>
      </w:pPr>
      <w:r w:rsidRPr="00A42BBE">
        <w:rPr>
          <w:rFonts w:ascii="Arial" w:hAnsi="Arial" w:cs="Arial"/>
          <w:b/>
          <w:bCs/>
          <w:sz w:val="24"/>
          <w:szCs w:val="24"/>
        </w:rPr>
        <w:t>INTERNAL CONTROL REPORT</w:t>
      </w:r>
    </w:p>
    <w:p w14:paraId="0389845E" w14:textId="77777777" w:rsidR="00611EBF" w:rsidRPr="00611EBF" w:rsidRDefault="00611EBF" w:rsidP="00611EBF">
      <w:pPr>
        <w:rPr>
          <w:rFonts w:ascii="Arial" w:hAnsi="Arial" w:cs="Arial"/>
          <w:sz w:val="24"/>
          <w:szCs w:val="24"/>
        </w:rPr>
      </w:pPr>
      <w:r w:rsidRPr="00611EBF">
        <w:rPr>
          <w:rFonts w:ascii="Arial" w:hAnsi="Arial" w:cs="Arial"/>
          <w:sz w:val="24"/>
          <w:szCs w:val="24"/>
        </w:rPr>
        <w:t>The Accounts &amp; Audit Regulations 2015 strengthen governance and accountability through requirements relating to internal control and internal audit.</w:t>
      </w:r>
    </w:p>
    <w:p w14:paraId="4DA7AAAB" w14:textId="77777777" w:rsidR="00611EBF" w:rsidRPr="00611EBF" w:rsidRDefault="00611EBF" w:rsidP="00611EBF">
      <w:pPr>
        <w:rPr>
          <w:rFonts w:ascii="Arial" w:hAnsi="Arial" w:cs="Arial"/>
          <w:sz w:val="24"/>
          <w:szCs w:val="24"/>
        </w:rPr>
      </w:pPr>
      <w:r w:rsidRPr="00611EBF">
        <w:rPr>
          <w:rFonts w:ascii="Arial" w:hAnsi="Arial" w:cs="Arial"/>
          <w:sz w:val="24"/>
          <w:szCs w:val="24"/>
        </w:rPr>
        <w:t>The Council has reviewed the effectiveness of its internal audit arrangements (independence, competence, proportionality, and scope). It must also ensure that its financial management is adequate and effective and that it maintains a sound system of internal control.</w:t>
      </w:r>
    </w:p>
    <w:p w14:paraId="344B3584" w14:textId="77777777" w:rsidR="00611EBF" w:rsidRPr="00611EBF" w:rsidRDefault="00611EBF" w:rsidP="00611EBF">
      <w:pPr>
        <w:rPr>
          <w:rFonts w:ascii="Arial" w:hAnsi="Arial" w:cs="Arial"/>
          <w:sz w:val="24"/>
          <w:szCs w:val="24"/>
        </w:rPr>
      </w:pPr>
      <w:r w:rsidRPr="00611EBF">
        <w:rPr>
          <w:rFonts w:ascii="Arial" w:hAnsi="Arial" w:cs="Arial"/>
          <w:sz w:val="24"/>
          <w:szCs w:val="24"/>
        </w:rPr>
        <w:t>The Regulations require active participation by members in providing positive assurance to electors regarding their stewardship of public funds. The framework of accountability is risk</w:t>
      </w:r>
      <w:r w:rsidRPr="00611EBF">
        <w:rPr>
          <w:rFonts w:ascii="Cambria Math" w:hAnsi="Cambria Math" w:cs="Cambria Math"/>
          <w:sz w:val="24"/>
          <w:szCs w:val="24"/>
        </w:rPr>
        <w:t>‑</w:t>
      </w:r>
      <w:r w:rsidRPr="00611EBF">
        <w:rPr>
          <w:rFonts w:ascii="Arial" w:hAnsi="Arial" w:cs="Arial"/>
          <w:sz w:val="24"/>
          <w:szCs w:val="24"/>
        </w:rPr>
        <w:t>based, meaning that the level of control and management must be proportionate to the risks involved.</w:t>
      </w:r>
    </w:p>
    <w:p w14:paraId="4450E929" w14:textId="77777777" w:rsidR="00611EBF" w:rsidRPr="00611EBF" w:rsidRDefault="00611EBF" w:rsidP="00611EBF">
      <w:pPr>
        <w:rPr>
          <w:rFonts w:ascii="Arial" w:hAnsi="Arial" w:cs="Arial"/>
          <w:sz w:val="24"/>
          <w:szCs w:val="24"/>
        </w:rPr>
      </w:pPr>
      <w:r w:rsidRPr="00611EBF">
        <w:rPr>
          <w:rFonts w:ascii="Arial" w:hAnsi="Arial" w:cs="Arial"/>
          <w:sz w:val="24"/>
          <w:szCs w:val="24"/>
        </w:rPr>
        <w:t>The Council must determine the most appropriate methods of internal control. Internal control tests must be proportionate, relevant, and must not constitute undue interference in the RFO’s day</w:t>
      </w:r>
      <w:r w:rsidRPr="00611EBF">
        <w:rPr>
          <w:rFonts w:ascii="Cambria Math" w:hAnsi="Cambria Math" w:cs="Cambria Math"/>
          <w:sz w:val="24"/>
          <w:szCs w:val="24"/>
        </w:rPr>
        <w:t>‑</w:t>
      </w:r>
      <w:r w:rsidRPr="00611EBF">
        <w:rPr>
          <w:rFonts w:ascii="Arial" w:hAnsi="Arial" w:cs="Arial"/>
          <w:sz w:val="24"/>
          <w:szCs w:val="24"/>
        </w:rPr>
        <w:t>to</w:t>
      </w:r>
      <w:r w:rsidRPr="00611EBF">
        <w:rPr>
          <w:rFonts w:ascii="Cambria Math" w:hAnsi="Cambria Math" w:cs="Cambria Math"/>
          <w:sz w:val="24"/>
          <w:szCs w:val="24"/>
        </w:rPr>
        <w:t>‑</w:t>
      </w:r>
      <w:r w:rsidRPr="00611EBF">
        <w:rPr>
          <w:rFonts w:ascii="Arial" w:hAnsi="Arial" w:cs="Arial"/>
          <w:sz w:val="24"/>
          <w:szCs w:val="24"/>
        </w:rPr>
        <w:t>day financial management.</w:t>
      </w:r>
    </w:p>
    <w:p w14:paraId="6F0DAC6C" w14:textId="77777777" w:rsidR="00611EBF" w:rsidRPr="00611EBF" w:rsidRDefault="00611EBF" w:rsidP="00611EBF">
      <w:pPr>
        <w:rPr>
          <w:rFonts w:ascii="Arial" w:hAnsi="Arial" w:cs="Arial"/>
          <w:sz w:val="24"/>
          <w:szCs w:val="24"/>
        </w:rPr>
      </w:pPr>
      <w:r w:rsidRPr="00611EBF">
        <w:rPr>
          <w:rFonts w:ascii="Arial" w:hAnsi="Arial" w:cs="Arial"/>
          <w:sz w:val="24"/>
          <w:szCs w:val="24"/>
        </w:rPr>
        <w:t>As part of its internal control framework, Sproughton Parish Council appoints a non</w:t>
      </w:r>
      <w:r w:rsidRPr="00611EBF">
        <w:rPr>
          <w:rFonts w:ascii="Cambria Math" w:hAnsi="Cambria Math" w:cs="Cambria Math"/>
          <w:sz w:val="24"/>
          <w:szCs w:val="24"/>
        </w:rPr>
        <w:t>‑</w:t>
      </w:r>
      <w:r w:rsidRPr="00611EBF">
        <w:rPr>
          <w:rFonts w:ascii="Arial" w:hAnsi="Arial" w:cs="Arial"/>
          <w:sz w:val="24"/>
          <w:szCs w:val="24"/>
        </w:rPr>
        <w:t>signatory councillor to conduct quarterly reviews of the system of internal control. These reviews include the following tests:</w:t>
      </w:r>
    </w:p>
    <w:p w14:paraId="7A9CA5F7"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Verification of bank reconciliations</w:t>
      </w:r>
    </w:p>
    <w:p w14:paraId="6697E2F3"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Examination of financial records and supporting documentation</w:t>
      </w:r>
    </w:p>
    <w:p w14:paraId="6BEA659B"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Review of compliance with Financial Regulations and internal procedures</w:t>
      </w:r>
    </w:p>
    <w:p w14:paraId="1A48E9A4"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Confirmation of appropriate separation of duties</w:t>
      </w:r>
    </w:p>
    <w:p w14:paraId="7A37F5A4"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Checks on income recording and banking</w:t>
      </w:r>
    </w:p>
    <w:p w14:paraId="4FD79634"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Review of payment authorisation processes</w:t>
      </w:r>
    </w:p>
    <w:p w14:paraId="1CAA2C06"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Verification of asset register maintenance</w:t>
      </w:r>
    </w:p>
    <w:p w14:paraId="4767A192" w14:textId="77777777" w:rsidR="00611EBF" w:rsidRPr="00611EBF" w:rsidRDefault="00611EBF" w:rsidP="00611EBF">
      <w:pPr>
        <w:rPr>
          <w:rFonts w:ascii="Arial" w:hAnsi="Arial" w:cs="Arial"/>
          <w:sz w:val="24"/>
          <w:szCs w:val="24"/>
        </w:rPr>
      </w:pPr>
      <w:r w:rsidRPr="00611EBF">
        <w:rPr>
          <w:rFonts w:ascii="Arial" w:hAnsi="Arial" w:cs="Arial"/>
          <w:sz w:val="24"/>
          <w:szCs w:val="24"/>
        </w:rPr>
        <w:t xml:space="preserve">• </w:t>
      </w:r>
      <w:r w:rsidRPr="00611EBF">
        <w:rPr>
          <w:rFonts w:ascii="Arial" w:hAnsi="Arial" w:cs="Arial"/>
          <w:sz w:val="24"/>
          <w:szCs w:val="24"/>
        </w:rPr>
        <w:tab/>
        <w:t>Review of risk management arrangements</w:t>
      </w:r>
    </w:p>
    <w:p w14:paraId="619ECF1A" w14:textId="6DAE2B23" w:rsidR="00034C5A" w:rsidRPr="00611EBF" w:rsidRDefault="00611EBF" w:rsidP="00611EBF">
      <w:pPr>
        <w:rPr>
          <w:rFonts w:ascii="Arial" w:hAnsi="Arial" w:cs="Arial"/>
          <w:sz w:val="24"/>
          <w:szCs w:val="24"/>
        </w:rPr>
      </w:pPr>
      <w:r w:rsidRPr="00611EBF">
        <w:rPr>
          <w:rFonts w:ascii="Arial" w:hAnsi="Arial" w:cs="Arial"/>
          <w:sz w:val="24"/>
          <w:szCs w:val="24"/>
        </w:rPr>
        <w:t xml:space="preserve">A written report of findings is submitted to the Council each quarter and </w:t>
      </w:r>
      <w:proofErr w:type="spellStart"/>
      <w:r w:rsidRPr="00611EBF">
        <w:rPr>
          <w:rFonts w:ascii="Arial" w:hAnsi="Arial" w:cs="Arial"/>
          <w:sz w:val="24"/>
          <w:szCs w:val="24"/>
        </w:rPr>
        <w:t>minuted</w:t>
      </w:r>
      <w:proofErr w:type="spellEnd"/>
      <w:r w:rsidRPr="00611EBF">
        <w:rPr>
          <w:rFonts w:ascii="Arial" w:hAnsi="Arial" w:cs="Arial"/>
          <w:sz w:val="24"/>
          <w:szCs w:val="24"/>
        </w:rPr>
        <w:t xml:space="preserve"> as received.</w:t>
      </w:r>
    </w:p>
    <w:sectPr w:rsidR="00034C5A" w:rsidRPr="00611EB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F8B2" w14:textId="77777777" w:rsidR="00216A2A" w:rsidRDefault="00216A2A" w:rsidP="00611EBF">
      <w:pPr>
        <w:spacing w:after="0" w:line="240" w:lineRule="auto"/>
      </w:pPr>
      <w:r>
        <w:separator/>
      </w:r>
    </w:p>
  </w:endnote>
  <w:endnote w:type="continuationSeparator" w:id="0">
    <w:p w14:paraId="535D4D41" w14:textId="77777777" w:rsidR="00216A2A" w:rsidRDefault="00216A2A" w:rsidP="0061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298613"/>
      <w:docPartObj>
        <w:docPartGallery w:val="Page Numbers (Bottom of Page)"/>
        <w:docPartUnique/>
      </w:docPartObj>
    </w:sdtPr>
    <w:sdtEndPr/>
    <w:sdtContent>
      <w:sdt>
        <w:sdtPr>
          <w:id w:val="-1705238520"/>
          <w:docPartObj>
            <w:docPartGallery w:val="Page Numbers (Top of Page)"/>
            <w:docPartUnique/>
          </w:docPartObj>
        </w:sdtPr>
        <w:sdtEndPr/>
        <w:sdtContent>
          <w:p w14:paraId="142B9043" w14:textId="443A02FE" w:rsidR="00611EBF" w:rsidRDefault="00611EBF">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C3784E" w14:textId="67BF179D" w:rsidR="00611EBF" w:rsidRPr="00611EBF" w:rsidRDefault="00611EBF" w:rsidP="00611EBF">
    <w:pPr>
      <w:pStyle w:val="Footer"/>
      <w:jc w:val="center"/>
      <w:rPr>
        <w:rFonts w:ascii="Arial" w:hAnsi="Arial" w:cs="Arial"/>
        <w:sz w:val="24"/>
        <w:szCs w:val="24"/>
      </w:rPr>
    </w:pPr>
    <w:r w:rsidRPr="00611EBF">
      <w:rPr>
        <w:rFonts w:ascii="Arial" w:hAnsi="Arial" w:cs="Arial"/>
        <w:sz w:val="24"/>
        <w:szCs w:val="24"/>
      </w:rPr>
      <w:t>Adopted 13</w:t>
    </w:r>
    <w:r w:rsidRPr="00611EBF">
      <w:rPr>
        <w:rFonts w:ascii="Arial" w:hAnsi="Arial" w:cs="Arial"/>
        <w:sz w:val="24"/>
        <w:szCs w:val="24"/>
        <w:vertAlign w:val="superscript"/>
      </w:rPr>
      <w:t>th</w:t>
    </w:r>
    <w:r w:rsidRPr="00611EBF">
      <w:rPr>
        <w:rFonts w:ascii="Arial" w:hAnsi="Arial" w:cs="Arial"/>
        <w:sz w:val="24"/>
        <w:szCs w:val="24"/>
      </w:rPr>
      <w:t xml:space="preserve"> May 2026 9.</w:t>
    </w:r>
    <w:r w:rsidR="00DB6F58">
      <w:rPr>
        <w:rFonts w:ascii="Arial" w:hAnsi="Arial" w:cs="Arial"/>
        <w:sz w:val="24"/>
        <w:szCs w:val="24"/>
      </w:rPr>
      <w:t>5</w:t>
    </w:r>
    <w:r w:rsidRPr="00611EBF">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A725" w14:textId="77777777" w:rsidR="00216A2A" w:rsidRDefault="00216A2A" w:rsidP="00611EBF">
      <w:pPr>
        <w:spacing w:after="0" w:line="240" w:lineRule="auto"/>
      </w:pPr>
      <w:r>
        <w:separator/>
      </w:r>
    </w:p>
  </w:footnote>
  <w:footnote w:type="continuationSeparator" w:id="0">
    <w:p w14:paraId="734C760F" w14:textId="77777777" w:rsidR="00216A2A" w:rsidRDefault="00216A2A" w:rsidP="0061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6657" w14:textId="4B4261AC" w:rsidR="000400D7" w:rsidRDefault="000400D7">
    <w:pPr>
      <w:pStyle w:val="Header"/>
    </w:pPr>
    <w:r>
      <w:rPr>
        <w:noProof/>
      </w:rPr>
      <w:drawing>
        <wp:anchor distT="0" distB="0" distL="114300" distR="114300" simplePos="0" relativeHeight="251658240" behindDoc="0" locked="0" layoutInCell="1" allowOverlap="1" wp14:anchorId="41EF5D2A" wp14:editId="1BFB7622">
          <wp:simplePos x="0" y="0"/>
          <wp:positionH relativeFrom="column">
            <wp:posOffset>1844040</wp:posOffset>
          </wp:positionH>
          <wp:positionV relativeFrom="paragraph">
            <wp:posOffset>-449580</wp:posOffset>
          </wp:positionV>
          <wp:extent cx="1767600" cy="1440000"/>
          <wp:effectExtent l="0" t="0" r="4445" b="8255"/>
          <wp:wrapSquare wrapText="bothSides"/>
          <wp:docPr id="130230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BF"/>
    <w:rsid w:val="00034C5A"/>
    <w:rsid w:val="000400D7"/>
    <w:rsid w:val="00216A2A"/>
    <w:rsid w:val="0058622B"/>
    <w:rsid w:val="00595B0B"/>
    <w:rsid w:val="00611EBF"/>
    <w:rsid w:val="0096780D"/>
    <w:rsid w:val="00A42BBE"/>
    <w:rsid w:val="00D5234C"/>
    <w:rsid w:val="00DB6F58"/>
    <w:rsid w:val="00E47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6E03F"/>
  <w15:chartTrackingRefBased/>
  <w15:docId w15:val="{E1C42353-9D14-4E72-9FFF-2C9BAB6E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EBF"/>
    <w:rPr>
      <w:rFonts w:eastAsiaTheme="majorEastAsia" w:cstheme="majorBidi"/>
      <w:color w:val="272727" w:themeColor="text1" w:themeTint="D8"/>
    </w:rPr>
  </w:style>
  <w:style w:type="paragraph" w:styleId="Title">
    <w:name w:val="Title"/>
    <w:basedOn w:val="Normal"/>
    <w:next w:val="Normal"/>
    <w:link w:val="TitleChar"/>
    <w:uiPriority w:val="10"/>
    <w:qFormat/>
    <w:rsid w:val="00611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EBF"/>
    <w:pPr>
      <w:spacing w:before="160"/>
      <w:jc w:val="center"/>
    </w:pPr>
    <w:rPr>
      <w:i/>
      <w:iCs/>
      <w:color w:val="404040" w:themeColor="text1" w:themeTint="BF"/>
    </w:rPr>
  </w:style>
  <w:style w:type="character" w:customStyle="1" w:styleId="QuoteChar">
    <w:name w:val="Quote Char"/>
    <w:basedOn w:val="DefaultParagraphFont"/>
    <w:link w:val="Quote"/>
    <w:uiPriority w:val="29"/>
    <w:rsid w:val="00611EBF"/>
    <w:rPr>
      <w:i/>
      <w:iCs/>
      <w:color w:val="404040" w:themeColor="text1" w:themeTint="BF"/>
    </w:rPr>
  </w:style>
  <w:style w:type="paragraph" w:styleId="ListParagraph">
    <w:name w:val="List Paragraph"/>
    <w:basedOn w:val="Normal"/>
    <w:uiPriority w:val="34"/>
    <w:qFormat/>
    <w:rsid w:val="00611EBF"/>
    <w:pPr>
      <w:ind w:left="720"/>
      <w:contextualSpacing/>
    </w:pPr>
  </w:style>
  <w:style w:type="character" w:styleId="IntenseEmphasis">
    <w:name w:val="Intense Emphasis"/>
    <w:basedOn w:val="DefaultParagraphFont"/>
    <w:uiPriority w:val="21"/>
    <w:qFormat/>
    <w:rsid w:val="00611EBF"/>
    <w:rPr>
      <w:i/>
      <w:iCs/>
      <w:color w:val="0F4761" w:themeColor="accent1" w:themeShade="BF"/>
    </w:rPr>
  </w:style>
  <w:style w:type="paragraph" w:styleId="IntenseQuote">
    <w:name w:val="Intense Quote"/>
    <w:basedOn w:val="Normal"/>
    <w:next w:val="Normal"/>
    <w:link w:val="IntenseQuoteChar"/>
    <w:uiPriority w:val="30"/>
    <w:qFormat/>
    <w:rsid w:val="00611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EBF"/>
    <w:rPr>
      <w:i/>
      <w:iCs/>
      <w:color w:val="0F4761" w:themeColor="accent1" w:themeShade="BF"/>
    </w:rPr>
  </w:style>
  <w:style w:type="character" w:styleId="IntenseReference">
    <w:name w:val="Intense Reference"/>
    <w:basedOn w:val="DefaultParagraphFont"/>
    <w:uiPriority w:val="32"/>
    <w:qFormat/>
    <w:rsid w:val="00611EBF"/>
    <w:rPr>
      <w:b/>
      <w:bCs/>
      <w:smallCaps/>
      <w:color w:val="0F4761" w:themeColor="accent1" w:themeShade="BF"/>
      <w:spacing w:val="5"/>
    </w:rPr>
  </w:style>
  <w:style w:type="paragraph" w:styleId="Header">
    <w:name w:val="header"/>
    <w:basedOn w:val="Normal"/>
    <w:link w:val="HeaderChar"/>
    <w:uiPriority w:val="99"/>
    <w:unhideWhenUsed/>
    <w:rsid w:val="00611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EBF"/>
  </w:style>
  <w:style w:type="paragraph" w:styleId="Footer">
    <w:name w:val="footer"/>
    <w:basedOn w:val="Normal"/>
    <w:link w:val="FooterChar"/>
    <w:uiPriority w:val="99"/>
    <w:unhideWhenUsed/>
    <w:rsid w:val="00611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915</Words>
  <Characters>5496</Characters>
  <Application>Microsoft Office Word</Application>
  <DocSecurity>0</DocSecurity>
  <Lines>127</Lines>
  <Paragraphs>81</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5</cp:revision>
  <dcterms:created xsi:type="dcterms:W3CDTF">2026-02-25T14:04:00Z</dcterms:created>
  <dcterms:modified xsi:type="dcterms:W3CDTF">2026-04-21T07:28:00Z</dcterms:modified>
</cp:coreProperties>
</file>